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bookmarkStart w:id="29" w:name="_GoBack"/>
            <w:bookmarkEnd w:id="29"/>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834</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2</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05</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highlight w:val="none"/>
              </w:rPr>
              <w:t>Management and orchestration;</w:t>
            </w:r>
          </w:p>
          <w:p>
            <w:pPr>
              <w:pStyle w:val="50"/>
              <w:framePr w:wrap="auto" w:vAnchor="margin" w:hAnchor="text" w:yAlign="inline"/>
              <w:rPr>
                <w:highlight w:val="none"/>
              </w:rPr>
            </w:pPr>
            <w:r>
              <w:t>Study on Management of Cloud Native Virtualized Network Functions</w:t>
            </w:r>
            <w:r>
              <w:rPr>
                <w:highlight w:val="none"/>
              </w:rPr>
              <w:t>;</w:t>
            </w:r>
          </w:p>
          <w:p>
            <w:pPr>
              <w:pStyle w:val="50"/>
              <w:framePr w:wrap="auto" w:vAnchor="margin" w:hAnchor="text" w:yAlign="inline"/>
              <w:rPr>
                <w:highlight w:val="none"/>
              </w:rPr>
            </w:pP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_Toc16171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_Toc23825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_Toc14666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_Toc10319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_Toc8159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_Toc15426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default"/>
          <w:lang w:val="en-US"/>
        </w:rPr>
        <w:tab/>
      </w:r>
      <w:r>
        <w:fldChar w:fldCharType="begin"/>
      </w:r>
      <w:r>
        <w:instrText xml:space="preserve"> PAGEREF _Toc11029 \h </w:instrText>
      </w:r>
      <w:r>
        <w:fldChar w:fldCharType="separate"/>
      </w:r>
      <w:r>
        <w:t>6</w:t>
      </w:r>
      <w:r>
        <w:fldChar w:fldCharType="end"/>
      </w:r>
    </w:p>
    <w:p>
      <w:pPr>
        <w:pStyle w:val="19"/>
        <w:tabs>
          <w:tab w:val="right" w:leader="dot" w:pos="9641"/>
          <w:tab w:val="clear" w:pos="9639"/>
        </w:tabs>
      </w:pPr>
      <w:r>
        <w:t>Annex &lt;X&gt; (informative): Change history</w:t>
      </w:r>
      <w:r>
        <w:tab/>
      </w:r>
      <w:r>
        <w:fldChar w:fldCharType="begin"/>
      </w:r>
      <w:r>
        <w:instrText xml:space="preserve"> PAGEREF _Toc27417 \h </w:instrText>
      </w:r>
      <w:r>
        <w:fldChar w:fldCharType="separate"/>
      </w:r>
      <w:r>
        <w:t>7</w:t>
      </w:r>
      <w:r>
        <w:fldChar w:fldCharType="end"/>
      </w:r>
    </w:p>
    <w:p>
      <w:r>
        <w:fldChar w:fldCharType="end"/>
      </w:r>
    </w:p>
    <w:p>
      <w:pPr>
        <w:pStyle w:val="63"/>
      </w:pPr>
      <w:r>
        <w:br w:type="page"/>
      </w:r>
    </w:p>
    <w:p>
      <w:pPr>
        <w:pStyle w:val="2"/>
      </w:pPr>
      <w:bookmarkStart w:id="13" w:name="foreword"/>
      <w:bookmarkEnd w:id="13"/>
      <w:bookmarkStart w:id="14" w:name="_Toc16171"/>
      <w:r>
        <w:t>Foreword</w:t>
      </w:r>
      <w:bookmarkEnd w:id="14"/>
    </w:p>
    <w:p>
      <w:pPr>
        <w:rPr>
          <w:highlight w:val="none"/>
        </w:rPr>
      </w:pPr>
      <w:r>
        <w:rPr>
          <w:highlight w:val="none"/>
        </w:rPr>
        <w:t xml:space="preserve">This Technical </w:t>
      </w:r>
      <w:bookmarkStart w:id="15" w:name="spectype3"/>
      <w:r>
        <w:rPr>
          <w:highlight w:val="none"/>
        </w:rPr>
        <w:t>Report</w:t>
      </w:r>
      <w:bookmarkEnd w:id="15"/>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6" w:name="introduction"/>
      <w:bookmarkEnd w:id="16"/>
      <w:r>
        <w:br w:type="page"/>
      </w:r>
      <w:bookmarkStart w:id="17" w:name="scope"/>
      <w:bookmarkEnd w:id="17"/>
      <w:bookmarkStart w:id="18" w:name="_Toc23825"/>
      <w:r>
        <w:t>1</w:t>
      </w:r>
      <w:r>
        <w:tab/>
      </w:r>
      <w:r>
        <w:t>Scope</w:t>
      </w:r>
      <w:bookmarkEnd w:id="18"/>
    </w:p>
    <w:p>
      <w:pPr>
        <w:jc w:val="both"/>
      </w:pPr>
      <w:bookmarkStart w:id="19" w:name="references"/>
      <w:bookmarkEnd w:id="19"/>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0" w:name="_Toc14666"/>
      <w:r>
        <w:t>2</w:t>
      </w:r>
      <w:r>
        <w:tab/>
      </w:r>
      <w:r>
        <w:t>References</w:t>
      </w:r>
      <w:bookmarkEnd w:id="20"/>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2"/>
      </w:pPr>
      <w:bookmarkStart w:id="21" w:name="definitions"/>
      <w:bookmarkEnd w:id="21"/>
      <w:bookmarkStart w:id="22" w:name="_Toc10319"/>
      <w:r>
        <w:t>3</w:t>
      </w:r>
      <w:r>
        <w:tab/>
      </w:r>
      <w:r>
        <w:t>Definitions of terms, symbols and abbreviations</w:t>
      </w:r>
      <w:bookmarkEnd w:id="22"/>
    </w:p>
    <w:p>
      <w:pPr>
        <w:pStyle w:val="3"/>
      </w:pPr>
      <w:bookmarkStart w:id="23" w:name="_Toc8159"/>
      <w:r>
        <w:t>3.1</w:t>
      </w:r>
      <w:r>
        <w:tab/>
      </w:r>
      <w:r>
        <w:t>Terms</w:t>
      </w:r>
      <w:bookmarkEnd w:id="2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4" w:name="_Toc15426"/>
      <w:r>
        <w:t>3.2</w:t>
      </w:r>
      <w:r>
        <w:tab/>
      </w:r>
      <w:r>
        <w:t>Symbols</w:t>
      </w:r>
      <w:bookmarkEnd w:id="24"/>
    </w:p>
    <w:p>
      <w:pPr>
        <w:keepNext/>
      </w:pPr>
      <w:r>
        <w:t>For the purposes of the present document, the following symbols apply:</w:t>
      </w:r>
    </w:p>
    <w:p>
      <w:pPr>
        <w:pStyle w:val="44"/>
      </w:pPr>
      <w:r>
        <w:t>&lt;symbol&gt;</w:t>
      </w:r>
      <w:r>
        <w:tab/>
      </w:r>
      <w:r>
        <w:t>&lt;Explanation&gt;</w:t>
      </w:r>
    </w:p>
    <w:p>
      <w:pPr>
        <w:pStyle w:val="44"/>
      </w:pPr>
    </w:p>
    <w:p>
      <w:pPr>
        <w:pStyle w:val="3"/>
      </w:pPr>
      <w:bookmarkStart w:id="25" w:name="_Toc11029"/>
      <w:r>
        <w:t>3.3</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bookmarkStart w:id="26" w:name="clause4"/>
      <w:bookmarkEnd w:id="26"/>
    </w:p>
    <w:p>
      <w:pPr>
        <w:pStyle w:val="2"/>
        <w:rPr>
          <w:lang w:val="en-US"/>
        </w:rPr>
      </w:pPr>
      <w:r>
        <w:rPr>
          <w:lang w:val="en-US"/>
        </w:rPr>
        <w:t>4</w:t>
      </w:r>
      <w:r>
        <w:rPr>
          <w:lang w:val="en-US"/>
        </w:rPr>
        <w:tab/>
      </w:r>
      <w:r>
        <w:rPr>
          <w:lang w:val="en-US"/>
        </w:rPr>
        <w:t>Concepts and background</w:t>
      </w:r>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pPr>
        <w:pStyle w:val="2"/>
      </w:pPr>
      <w:r>
        <w:rPr>
          <w:lang w:val="en-US"/>
        </w:rPr>
        <w:t>5</w:t>
      </w:r>
      <w:r>
        <w:tab/>
      </w:r>
      <w:r>
        <w:t>P</w:t>
      </w:r>
      <w:r>
        <w:rPr>
          <w:rFonts w:hint="eastAsia"/>
        </w:rPr>
        <w:t>otential</w:t>
      </w:r>
      <w:r>
        <w:t xml:space="preserve"> use cases</w:t>
      </w:r>
      <w:r>
        <w:rPr>
          <w:rFonts w:hint="eastAsia"/>
        </w:rPr>
        <w:t xml:space="preserve"> and </w:t>
      </w:r>
      <w:r>
        <w:t>requirements</w:t>
      </w:r>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r>
        <w:rPr>
          <w:lang w:val="en-US"/>
        </w:rPr>
        <w:t>5</w:t>
      </w:r>
      <w:r>
        <w:t>.X</w:t>
      </w:r>
      <w:r>
        <w:rPr>
          <w:lang w:val="en-US"/>
        </w:rPr>
        <w:tab/>
      </w:r>
      <w:r>
        <w:t>Use case</w:t>
      </w:r>
      <w:r>
        <w:rPr>
          <w:rFonts w:hint="eastAsia"/>
          <w:lang w:eastAsia="zh-CN"/>
        </w:rPr>
        <w:t>s</w:t>
      </w:r>
      <w:r>
        <w:t>#</w:t>
      </w:r>
      <w:r>
        <w:rPr>
          <w:rFonts w:hint="eastAsia"/>
          <w:lang w:eastAsia="zh-CN"/>
        </w:rPr>
        <w:t xml:space="preserve"> Num</w:t>
      </w:r>
      <w:r>
        <w:t>: title</w:t>
      </w:r>
      <w:r>
        <w:rPr>
          <w:lang w:val="en-US"/>
        </w:rPr>
        <w:t xml:space="preserve"> </w:t>
      </w:r>
    </w:p>
    <w:p>
      <w:pPr>
        <w:pStyle w:val="4"/>
        <w:rPr>
          <w:iCs/>
          <w:color w:val="404040" w:themeColor="text1" w:themeTint="BF"/>
          <w14:textFill>
            <w14:solidFill>
              <w14:schemeClr w14:val="tx1">
                <w14:lumMod w14:val="75000"/>
                <w14:lumOff w14:val="25000"/>
              </w14:schemeClr>
            </w14:solidFill>
          </w14:textFill>
        </w:rPr>
      </w:pPr>
      <w:r>
        <w:rPr>
          <w:rStyle w:val="66"/>
          <w:i w:val="0"/>
          <w:lang w:val="en-US"/>
        </w:rPr>
        <w:t>5</w:t>
      </w:r>
      <w:r>
        <w:rPr>
          <w:rStyle w:val="66"/>
          <w:i w:val="0"/>
        </w:rPr>
        <w:t>.X.1</w:t>
      </w:r>
      <w:r>
        <w:rPr>
          <w:rStyle w:val="66"/>
          <w:i w:val="0"/>
          <w:lang w:val="en-US"/>
        </w:rPr>
        <w:tab/>
      </w:r>
      <w:r>
        <w:rPr>
          <w:rStyle w:val="66"/>
          <w:i w:val="0"/>
        </w:rPr>
        <w:t>Description</w:t>
      </w:r>
    </w:p>
    <w:p>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rPr>
          <w:rStyle w:val="66"/>
          <w:rFonts w:ascii="Arial" w:hAnsi="Arial"/>
          <w:i w:val="0"/>
          <w:sz w:val="28"/>
        </w:rPr>
      </w:pPr>
      <w:r>
        <w:rPr>
          <w:rStyle w:val="66"/>
          <w:rFonts w:ascii="Arial" w:hAnsi="Arial"/>
          <w:i w:val="0"/>
          <w:sz w:val="28"/>
        </w:rPr>
        <w:t>5.X.2</w:t>
      </w:r>
      <w:r>
        <w:rPr>
          <w:rStyle w:val="66"/>
          <w:rFonts w:ascii="Arial" w:hAnsi="Arial"/>
          <w:i w:val="0"/>
          <w:sz w:val="28"/>
          <w:lang w:val="en-US"/>
        </w:rPr>
        <w:tab/>
      </w:r>
      <w:r>
        <w:rPr>
          <w:rStyle w:val="66"/>
          <w:rFonts w:ascii="Arial" w:hAnsi="Arial"/>
          <w:i w:val="0"/>
          <w:sz w:val="28"/>
          <w:lang w:val="en-US"/>
        </w:rPr>
        <w:tab/>
      </w:r>
      <w:r>
        <w:rPr>
          <w:rStyle w:val="66"/>
          <w:rFonts w:ascii="Arial" w:hAnsi="Arial"/>
          <w:i w:val="0"/>
          <w:sz w:val="28"/>
        </w:rPr>
        <w:t>R</w:t>
      </w:r>
      <w:r>
        <w:rPr>
          <w:rStyle w:val="66"/>
          <w:rFonts w:hint="eastAsia" w:ascii="Arial" w:hAnsi="Arial"/>
          <w:i w:val="0"/>
          <w:sz w:val="28"/>
        </w:rPr>
        <w:t>equirements</w:t>
      </w:r>
      <w:r>
        <w:rPr>
          <w:rStyle w:val="66"/>
          <w:rFonts w:ascii="Arial" w:hAnsi="Arial"/>
          <w:i w:val="0"/>
          <w:sz w:val="28"/>
        </w:rPr>
        <w:tab/>
      </w:r>
    </w:p>
    <w:p>
      <w:pPr>
        <w:pStyle w:val="2"/>
      </w:pPr>
      <w:r>
        <w:rPr>
          <w:lang w:val="en-US"/>
        </w:rPr>
        <w:t>6</w:t>
      </w:r>
      <w:r>
        <w:tab/>
      </w:r>
      <w:r>
        <w:rPr>
          <w:rFonts w:hint="eastAsia"/>
          <w:lang w:eastAsia="zh-CN"/>
        </w:rPr>
        <w:t>Potential solutions</w:t>
      </w:r>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rPr>
          <w:i/>
          <w:iCs/>
          <w:color w:val="FF0000"/>
        </w:rPr>
      </w:pPr>
    </w:p>
    <w:p>
      <w:pPr>
        <w:pStyle w:val="3"/>
        <w:rPr>
          <w:lang w:val="en-US"/>
        </w:rPr>
      </w:pPr>
      <w:r>
        <w:rPr>
          <w:lang w:val="en-US"/>
        </w:rPr>
        <w:t>6</w:t>
      </w:r>
      <w:r>
        <w:t>.X</w:t>
      </w:r>
      <w:r>
        <w:rPr>
          <w:lang w:val="en-US"/>
        </w:rPr>
        <w:tab/>
      </w:r>
      <w:r>
        <w:rPr>
          <w:lang w:val="en-US"/>
        </w:rPr>
        <w:t>Potential solution</w:t>
      </w:r>
      <w:r>
        <w:t>#</w:t>
      </w:r>
      <w:r>
        <w:rPr>
          <w:rFonts w:hint="eastAsia"/>
          <w:lang w:eastAsia="zh-CN"/>
        </w:rPr>
        <w:t xml:space="preserve"> Num</w:t>
      </w:r>
      <w:r>
        <w:t>: title</w:t>
      </w:r>
    </w:p>
    <w:p>
      <w:pPr>
        <w:pStyle w:val="4"/>
        <w:rPr>
          <w:lang w:eastAsia="ko-KR"/>
        </w:rPr>
      </w:pPr>
      <w:r>
        <w:rPr>
          <w:rStyle w:val="66"/>
          <w:i w:val="0"/>
          <w:lang w:val="en-US"/>
        </w:rPr>
        <w:t>6</w:t>
      </w:r>
      <w:r>
        <w:rPr>
          <w:rStyle w:val="66"/>
          <w:i w:val="0"/>
        </w:rPr>
        <w:t>.X.1</w:t>
      </w:r>
      <w:r>
        <w:rPr>
          <w:rStyle w:val="66"/>
          <w:i w:val="0"/>
          <w:lang w:val="en-US"/>
        </w:rPr>
        <w:tab/>
      </w:r>
      <w:r>
        <w:rPr>
          <w:lang w:eastAsia="ko-KR"/>
        </w:rPr>
        <w:t>Introduction</w:t>
      </w:r>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6"/>
          <w:rFonts w:ascii="Arial" w:hAnsi="Arial"/>
          <w:sz w:val="28"/>
        </w:rPr>
      </w:pPr>
      <w:r>
        <w:rPr>
          <w:rStyle w:val="66"/>
          <w:rFonts w:ascii="Arial" w:hAnsi="Arial"/>
          <w:i w:val="0"/>
          <w:sz w:val="28"/>
          <w:lang w:val="en-US"/>
        </w:rPr>
        <w:t>6</w:t>
      </w:r>
      <w:r>
        <w:rPr>
          <w:rStyle w:val="66"/>
          <w:rFonts w:ascii="Arial" w:hAnsi="Arial"/>
          <w:i w:val="0"/>
          <w:sz w:val="28"/>
        </w:rPr>
        <w:t>.X.2</w:t>
      </w:r>
      <w:r>
        <w:rPr>
          <w:rStyle w:val="66"/>
          <w:rFonts w:ascii="Arial" w:hAnsi="Arial"/>
          <w:i w:val="0"/>
          <w:sz w:val="28"/>
          <w:lang w:val="en-US"/>
        </w:rPr>
        <w:tab/>
      </w:r>
      <w:r>
        <w:rPr>
          <w:rStyle w:val="66"/>
          <w:rFonts w:ascii="Arial" w:hAnsi="Arial"/>
          <w:i w:val="0"/>
          <w:sz w:val="28"/>
          <w:lang w:val="en-US"/>
        </w:rPr>
        <w:tab/>
      </w:r>
      <w:r>
        <w:rPr>
          <w:rStyle w:val="66"/>
          <w:rFonts w:ascii="Arial" w:hAnsi="Arial"/>
          <w:i w:val="0"/>
          <w:sz w:val="28"/>
          <w:lang w:val="en-US"/>
        </w:rPr>
        <w:t>Description</w:t>
      </w:r>
    </w:p>
    <w:p>
      <w:pPr>
        <w:rPr>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pStyle w:val="2"/>
        <w:rPr>
          <w:lang w:val="en-US"/>
        </w:rPr>
      </w:pPr>
      <w:r>
        <w:rPr>
          <w:lang w:val="en-US"/>
        </w:rPr>
        <w:t>7</w:t>
      </w:r>
      <w:r>
        <w:rPr>
          <w:lang w:val="en-US"/>
        </w:rPr>
        <w:tab/>
      </w:r>
      <w:r>
        <w:rPr>
          <w:lang w:val="en-US"/>
        </w:rPr>
        <w:t>Conclusions and recommendations</w:t>
      </w:r>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27" w:name="_Toc27417"/>
      <w:r>
        <w:t>Annex &lt;X&gt; (informative):</w:t>
      </w:r>
      <w:r>
        <w:br w:type="textWrapping"/>
      </w:r>
      <w:r>
        <w:t>Change history</w:t>
      </w:r>
      <w:bookmarkEnd w:id="27"/>
    </w:p>
    <w:p>
      <w:pPr>
        <w:pStyle w:val="47"/>
      </w:pPr>
      <w:bookmarkStart w:id="28" w:name="historyclause"/>
      <w:bookmarkEnd w:id="28"/>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91" w:type="dxa"/>
            <w:shd w:val="pct10" w:color="auto" w:fill="FFFFFF"/>
          </w:tcPr>
          <w:p>
            <w:pPr>
              <w:pStyle w:val="37"/>
              <w:rPr>
                <w:b/>
                <w:sz w:val="16"/>
              </w:rPr>
            </w:pPr>
            <w:r>
              <w:rPr>
                <w:b/>
                <w:sz w:val="16"/>
              </w:rPr>
              <w:t>Meeting</w:t>
            </w:r>
          </w:p>
        </w:tc>
        <w:tc>
          <w:tcPr>
            <w:tcW w:w="100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w:t>
            </w:r>
            <w:r>
              <w:rPr>
                <w:rFonts w:hint="default"/>
                <w:sz w:val="16"/>
                <w:szCs w:val="16"/>
                <w:lang w:val="en-US" w:eastAsia="zh-CN"/>
              </w:rPr>
              <w:t>5</w:t>
            </w:r>
          </w:p>
        </w:tc>
        <w:tc>
          <w:tcPr>
            <w:tcW w:w="89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S5-</w:t>
            </w:r>
            <w:r>
              <w:rPr>
                <w:rFonts w:hint="default"/>
                <w:sz w:val="16"/>
                <w:szCs w:val="16"/>
                <w:lang w:val="en-US" w:eastAsia="zh-CN"/>
              </w:rPr>
              <w:t>XX</w:t>
            </w:r>
            <w:r>
              <w:rPr>
                <w:sz w:val="16"/>
                <w:szCs w:val="16"/>
                <w:lang w:eastAsia="zh-CN"/>
              </w:rPr>
              <w:t>XXXX</w:t>
            </w:r>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eastAsia" w:ascii="Arial" w:hAnsi="Arial" w:eastAsia="Times New Roman" w:cs="Times New Roman"/>
                <w:sz w:val="16"/>
                <w:szCs w:val="16"/>
                <w:lang w:val="en-US" w:eastAsia="zh-CN" w:bidi="ar-SA"/>
              </w:rPr>
            </w:pPr>
            <w:r>
              <w:rPr>
                <w:rFonts w:hint="default"/>
                <w:sz w:val="16"/>
                <w:szCs w:val="16"/>
                <w:lang w:val="en-US" w:eastAsia="zh-CN"/>
              </w:rPr>
              <w:t>2022-04</w:t>
            </w:r>
          </w:p>
        </w:tc>
        <w:tc>
          <w:tcPr>
            <w:tcW w:w="891" w:type="dxa"/>
            <w:shd w:val="solid" w:color="FFFFFF" w:fill="auto"/>
            <w:vAlign w:val="top"/>
          </w:tcPr>
          <w:p>
            <w:pPr>
              <w:pStyle w:val="39"/>
              <w:rPr>
                <w:rFonts w:hint="eastAsia" w:ascii="Arial" w:hAnsi="Arial" w:eastAsia="Times New Roman" w:cs="Times New Roman"/>
                <w:sz w:val="16"/>
                <w:szCs w:val="16"/>
                <w:lang w:val="en-GB" w:eastAsia="zh-CN" w:bidi="ar-SA"/>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39"/>
              <w:rPr>
                <w:rFonts w:hint="default"/>
                <w:sz w:val="16"/>
                <w:szCs w:val="16"/>
                <w:lang w:val="en-US" w:eastAsia="zh-CN"/>
              </w:rPr>
            </w:pPr>
            <w:r>
              <w:rPr>
                <w:rFonts w:hint="eastAsia"/>
                <w:sz w:val="16"/>
                <w:szCs w:val="16"/>
                <w:lang w:eastAsia="zh-CN"/>
              </w:rPr>
              <w:t>S5-22</w:t>
            </w:r>
            <w:r>
              <w:rPr>
                <w:rFonts w:hint="default"/>
                <w:sz w:val="16"/>
                <w:szCs w:val="16"/>
                <w:lang w:val="en-US" w:eastAsia="zh-CN"/>
              </w:rPr>
              <w:t>3600</w:t>
            </w:r>
          </w:p>
          <w:p>
            <w:pPr>
              <w:pStyle w:val="39"/>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numPr>
                <w:ilvl w:val="0"/>
                <w:numId w:val="1"/>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7"/>
              <w:numPr>
                <w:ilvl w:val="0"/>
                <w:numId w:val="1"/>
              </w:numPr>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scope</w:t>
            </w:r>
          </w:p>
        </w:tc>
        <w:tc>
          <w:tcPr>
            <w:tcW w:w="708" w:type="dxa"/>
            <w:shd w:val="solid" w:color="FFFFFF" w:fill="auto"/>
            <w:vAlign w:val="top"/>
          </w:tcPr>
          <w:p>
            <w:pPr>
              <w:pStyle w:val="39"/>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eastAsia"/>
                <w:sz w:val="16"/>
                <w:szCs w:val="16"/>
                <w:lang w:eastAsia="zh-CN"/>
              </w:rPr>
            </w:pPr>
          </w:p>
        </w:tc>
        <w:tc>
          <w:tcPr>
            <w:tcW w:w="891" w:type="dxa"/>
            <w:shd w:val="solid" w:color="FFFFFF" w:fill="auto"/>
            <w:vAlign w:val="top"/>
          </w:tcPr>
          <w:p>
            <w:pPr>
              <w:pStyle w:val="39"/>
              <w:rPr>
                <w:rFonts w:hint="eastAsia"/>
                <w:sz w:val="16"/>
                <w:szCs w:val="16"/>
                <w:lang w:eastAsia="zh-CN"/>
              </w:rPr>
            </w:pPr>
          </w:p>
        </w:tc>
        <w:tc>
          <w:tcPr>
            <w:tcW w:w="1003" w:type="dxa"/>
            <w:shd w:val="solid" w:color="FFFFFF" w:fill="auto"/>
            <w:vAlign w:val="top"/>
          </w:tcPr>
          <w:p>
            <w:pPr>
              <w:pStyle w:val="39"/>
              <w:rPr>
                <w:rFonts w:hint="eastAsia"/>
                <w:sz w:val="16"/>
                <w:szCs w:val="16"/>
                <w:lang w:eastAsia="zh-CN"/>
              </w:rPr>
            </w:pPr>
          </w:p>
        </w:tc>
        <w:tc>
          <w:tcPr>
            <w:tcW w:w="425" w:type="dxa"/>
            <w:shd w:val="solid" w:color="FFFFFF" w:fill="auto"/>
            <w:vAlign w:val="top"/>
          </w:tcPr>
          <w:p>
            <w:pPr>
              <w:pStyle w:val="37"/>
              <w:rPr>
                <w:rFonts w:hint="default" w:cs="Times New Roman"/>
                <w:sz w:val="16"/>
                <w:szCs w:val="16"/>
                <w:lang w:val="en-US" w:eastAsia="en-US" w:bidi="ar-SA"/>
              </w:rPr>
            </w:pPr>
          </w:p>
        </w:tc>
        <w:tc>
          <w:tcPr>
            <w:tcW w:w="425" w:type="dxa"/>
            <w:shd w:val="solid" w:color="FFFFFF" w:fill="auto"/>
            <w:vAlign w:val="top"/>
          </w:tcPr>
          <w:p>
            <w:pPr>
              <w:pStyle w:val="36"/>
              <w:rPr>
                <w:rFonts w:hint="default" w:cs="Times New Roman"/>
                <w:sz w:val="16"/>
                <w:szCs w:val="16"/>
                <w:lang w:val="en-US" w:eastAsia="en-US" w:bidi="ar-SA"/>
              </w:rPr>
            </w:pPr>
          </w:p>
        </w:tc>
        <w:tc>
          <w:tcPr>
            <w:tcW w:w="425" w:type="dxa"/>
            <w:shd w:val="solid" w:color="FFFFFF" w:fill="auto"/>
            <w:vAlign w:val="top"/>
          </w:tcPr>
          <w:p>
            <w:pPr>
              <w:pStyle w:val="39"/>
              <w:rPr>
                <w:rFonts w:hint="default" w:cs="Times New Roman"/>
                <w:sz w:val="16"/>
                <w:szCs w:val="16"/>
                <w:lang w:val="en-US" w:eastAsia="en-US" w:bidi="ar-SA"/>
              </w:rPr>
            </w:pPr>
          </w:p>
        </w:tc>
        <w:tc>
          <w:tcPr>
            <w:tcW w:w="4962" w:type="dxa"/>
            <w:shd w:val="solid" w:color="FFFFFF" w:fill="auto"/>
            <w:vAlign w:val="top"/>
          </w:tcPr>
          <w:p>
            <w:pPr>
              <w:pStyle w:val="37"/>
              <w:rPr>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39"/>
              <w:rPr>
                <w:rFonts w:hint="eastAsia"/>
                <w:sz w:val="16"/>
                <w:szCs w:val="16"/>
                <w:lang w:eastAsia="zh-CN"/>
              </w:rPr>
            </w:pP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V0.2.0 (2022-05)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9A20828"/>
    <w:rsid w:val="0B603F69"/>
    <w:rsid w:val="0F2D319E"/>
    <w:rsid w:val="144F1D0A"/>
    <w:rsid w:val="1E522A0C"/>
    <w:rsid w:val="1E6224CC"/>
    <w:rsid w:val="21DC5839"/>
    <w:rsid w:val="37574BDE"/>
    <w:rsid w:val="3C1659A6"/>
    <w:rsid w:val="490408F2"/>
    <w:rsid w:val="49727ED0"/>
    <w:rsid w:val="53A778AB"/>
    <w:rsid w:val="558E58F6"/>
    <w:rsid w:val="587E48EE"/>
    <w:rsid w:val="5E307137"/>
    <w:rsid w:val="5F860998"/>
    <w:rsid w:val="6F844B1A"/>
    <w:rsid w:val="702355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不明显强调1"/>
    <w:basedOn w:val="26"/>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2022-05-19T03:10:03Z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